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BD2E693" w14:textId="77777777" w:rsidR="001F14BC" w:rsidRDefault="001F14BC" w:rsidP="001F14BC">
      <w:pPr>
        <w:pStyle w:val="PonderPoint"/>
      </w:pPr>
      <w:r>
        <w:t>Ponder point: god Blesses</w:t>
      </w:r>
    </w:p>
    <w:p w14:paraId="04E46761" w14:textId="77777777" w:rsidR="001F14BC" w:rsidRDefault="001F14BC" w:rsidP="001F14BC">
      <w:pPr>
        <w:rPr>
          <w:b/>
        </w:rPr>
      </w:pPr>
      <w:r>
        <w:rPr>
          <w:b/>
        </w:rPr>
        <w:t>Ruth</w:t>
      </w:r>
    </w:p>
    <w:p w14:paraId="495E9CC6" w14:textId="77777777" w:rsidR="001F14BC" w:rsidRDefault="001F14BC" w:rsidP="001F14BC">
      <w:r>
        <w:t>Ruth 1—4</w:t>
      </w:r>
    </w:p>
    <w:p w14:paraId="4DB13C09" w14:textId="77777777" w:rsidR="001F14BC" w:rsidRPr="000F3ED3" w:rsidRDefault="001F14BC" w:rsidP="001F14BC">
      <w:r w:rsidRPr="000F3ED3">
        <w:t>Ruth made the choice to follow the God of Israel and serve Him. While caring for her mother-in-law, Naomi, Ruth made a lasting impression on Boaz. Ruth and Boaz were both used by God to bless each other and their families.</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3B035C88" w:rsidR="00311D44" w:rsidRDefault="00645EE6" w:rsidP="00645EE6">
      <w:pPr>
        <w:pStyle w:val="PonderPoint"/>
      </w:pPr>
      <w:r>
        <w:t xml:space="preserve">Ponder point: </w:t>
      </w:r>
      <w:r w:rsidR="00E6615D">
        <w:t xml:space="preserve">god is </w:t>
      </w:r>
      <w:r w:rsidR="001F14BC">
        <w:t>with us</w:t>
      </w:r>
    </w:p>
    <w:p w14:paraId="38D52CA1" w14:textId="5AF95A75" w:rsidR="00645EE6" w:rsidRDefault="001F14BC" w:rsidP="00645EE6">
      <w:pPr>
        <w:rPr>
          <w:b/>
        </w:rPr>
      </w:pPr>
      <w:r>
        <w:rPr>
          <w:b/>
        </w:rPr>
        <w:t>Call of Samuel</w:t>
      </w:r>
    </w:p>
    <w:p w14:paraId="10762713" w14:textId="77777777" w:rsidR="001F14BC" w:rsidRPr="003E6DFD" w:rsidRDefault="001F14BC" w:rsidP="001F14BC">
      <w:r w:rsidRPr="003E6DFD">
        <w:t>1 Samuel 3</w:t>
      </w:r>
    </w:p>
    <w:p w14:paraId="3E5E6167" w14:textId="587A01B3" w:rsidR="00311D44" w:rsidRDefault="001F14BC" w:rsidP="009E322D">
      <w:r w:rsidRPr="003E6DFD">
        <w:t>Although young Samuel served God in the house of worship, he didn’t know God’s voice. One night, God called him by name and Samuel listened. As Samuel grew up, God was with him and he served God as a leader of Israel.</w:t>
      </w:r>
    </w:p>
    <w:p w14:paraId="5BA01601" w14:textId="77777777" w:rsidR="001F14BC" w:rsidRPr="001F369A" w:rsidRDefault="001F14BC" w:rsidP="009E322D"/>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4D5B477A" w14:textId="77777777" w:rsidR="001F14BC" w:rsidRPr="00AD59D3" w:rsidRDefault="001F14BC" w:rsidP="001F14BC">
      <w:pPr>
        <w:pStyle w:val="DYKBodyCopy"/>
      </w:pPr>
      <w:r w:rsidRPr="00AD59D3">
        <w:t>• After many years of the Israelites’ disobedience, God removed His voice from the people of Israel, and there was no biblical record of Him speaking through His prophets.</w:t>
      </w:r>
    </w:p>
    <w:p w14:paraId="41D1FC25" w14:textId="77777777" w:rsidR="001F14BC" w:rsidRPr="00AD59D3" w:rsidRDefault="001F14BC" w:rsidP="001F14BC">
      <w:pPr>
        <w:pStyle w:val="DYKBodyCopy"/>
      </w:pPr>
      <w:r w:rsidRPr="00AD59D3">
        <w:t>• When he was still a young boy, Samuel heard God’s voice and began to impart God’s words to the people of Israel.</w:t>
      </w:r>
    </w:p>
    <w:p w14:paraId="2FC3012B" w14:textId="77777777" w:rsidR="001F14BC" w:rsidRPr="00AD59D3" w:rsidRDefault="001F14BC" w:rsidP="001F14BC">
      <w:pPr>
        <w:pStyle w:val="DYKBodyCopy"/>
      </w:pPr>
      <w:r w:rsidRPr="00AD59D3">
        <w:t>• As he grew, Samuel continued to lead God’s people and speak His words to them.</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23674B6F" w14:textId="2208AD3F" w:rsidR="00FB61FA" w:rsidRDefault="00FB61FA" w:rsidP="00FB61FA">
      <w:pPr>
        <w:pStyle w:val="LessonTitle"/>
      </w:pPr>
      <w:r>
        <w:t>Connect as a family</w:t>
      </w:r>
    </w:p>
    <w:p w14:paraId="0BC17A18" w14:textId="16F9698A" w:rsidR="001F14BC" w:rsidRPr="003E6DFD" w:rsidRDefault="001F14BC" w:rsidP="001F14BC">
      <w:r w:rsidRPr="003E6DFD">
        <w:t xml:space="preserve">Read this part of The Big God Story </w:t>
      </w:r>
      <w:r>
        <w:t>before bedtime. B</w:t>
      </w:r>
      <w:r w:rsidRPr="003E6DFD">
        <w:t xml:space="preserve">e </w:t>
      </w:r>
      <w:r>
        <w:t>silent</w:t>
      </w:r>
      <w:r w:rsidRPr="003E6DFD">
        <w:t xml:space="preserve"> for one minute and listen to the noises of the night. Then discuss together what you heard. Share with your children that you’re going to read about Samuel and how he was sleeping when God called to him. Read </w:t>
      </w:r>
      <w:r w:rsidRPr="003E6DFD">
        <w:rPr>
          <w:b/>
          <w:bCs/>
        </w:rPr>
        <w:t>1 Samuel 3:1–10</w:t>
      </w:r>
      <w:r w:rsidRPr="003E6DFD">
        <w:t xml:space="preserve">. Pray together. Ask God to help each member of your family respond in the same way when God calls them. </w:t>
      </w:r>
    </w:p>
    <w:p w14:paraId="5825D1E1" w14:textId="7617153E"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79A5A853" w14:textId="77777777" w:rsidR="001F14BC" w:rsidRPr="00AD59D3" w:rsidRDefault="001F14BC" w:rsidP="001F14BC">
      <w:pPr>
        <w:pStyle w:val="DYKBodyCopy"/>
      </w:pPr>
      <w:r w:rsidRPr="00AD59D3">
        <w:t>• What do you think it was like for Samuel to hear God‘s voice?</w:t>
      </w:r>
    </w:p>
    <w:p w14:paraId="6337752B" w14:textId="77777777" w:rsidR="001F14BC" w:rsidRPr="00AD59D3" w:rsidRDefault="001F14BC" w:rsidP="001F14BC">
      <w:pPr>
        <w:pStyle w:val="DYKBodyCopy"/>
      </w:pPr>
      <w:r w:rsidRPr="00AD59D3">
        <w:t>• How can we know that God is with us today?</w:t>
      </w:r>
    </w:p>
    <w:p w14:paraId="142EB91B" w14:textId="6C88FB98" w:rsidR="00832800" w:rsidRDefault="001F14BC" w:rsidP="00832800">
      <w:pPr>
        <w:pStyle w:val="DYKBodyCopy"/>
      </w:pPr>
      <w:r w:rsidRPr="00AD59D3">
        <w:t>• How can we serve those around us?</w:t>
      </w:r>
    </w:p>
    <w:p w14:paraId="6A4EC81C" w14:textId="77777777" w:rsidR="00FB61FA" w:rsidRPr="004B5245" w:rsidRDefault="00FB61FA" w:rsidP="00F3459D"/>
    <w:p w14:paraId="2E8AA915" w14:textId="2821121C" w:rsidR="008D4E70" w:rsidRDefault="008D4E70" w:rsidP="008D4E70">
      <w:r>
        <w:t>Extend these questions into the rest of the week. Look for opportunities to bri</w:t>
      </w:r>
      <w:r w:rsidR="004675B4">
        <w:t>ng conversations about how God is with u</w:t>
      </w:r>
      <w:bookmarkStart w:id="0" w:name="_GoBack"/>
      <w:bookmarkEnd w:id="0"/>
      <w:r>
        <w:t xml:space="preserve">s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78377514" w14:textId="77777777" w:rsidR="001F14BC" w:rsidRDefault="001F14BC" w:rsidP="001F14BC">
      <w:pPr>
        <w:pStyle w:val="RememberVerse"/>
      </w:pPr>
      <w:r>
        <w:rPr>
          <w:rStyle w:val="text"/>
          <w:rFonts w:eastAsia="Times New Roman"/>
        </w:rPr>
        <w:t>For what you have done I will always praise you in the presence of your faithful people. And I will hope in your name, for your name is good.</w:t>
      </w:r>
    </w:p>
    <w:p w14:paraId="02938292" w14:textId="77777777" w:rsidR="001F14BC" w:rsidRPr="00F07966" w:rsidRDefault="001F14BC" w:rsidP="001F14BC">
      <w:pPr>
        <w:pStyle w:val="RememberVerse"/>
        <w:rPr>
          <w:b w:val="0"/>
        </w:rPr>
      </w:pPr>
      <w:r>
        <w:rPr>
          <w:b w:val="0"/>
        </w:rPr>
        <w:t>Psalm 52:9</w:t>
      </w:r>
    </w:p>
    <w:p w14:paraId="35CBB395" w14:textId="4EBB083A" w:rsidR="00FB61FA" w:rsidRPr="00F07966" w:rsidRDefault="00FB61FA" w:rsidP="00FB61FA">
      <w:pPr>
        <w:pStyle w:val="RememberVerse"/>
        <w:rPr>
          <w:b w:val="0"/>
        </w:rPr>
      </w:pP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6CE8F52" w14:textId="2D35C234" w:rsidR="00832800" w:rsidRPr="001F14BC" w:rsidRDefault="00832800" w:rsidP="001F14BC">
      <w:pPr>
        <w:widowControl w:val="0"/>
        <w:autoSpaceDE w:val="0"/>
        <w:autoSpaceDN w:val="0"/>
        <w:adjustRightInd w:val="0"/>
        <w:spacing w:after="180" w:line="250" w:lineRule="atLeast"/>
        <w:rPr>
          <w:rFonts w:cs="Arial"/>
          <w:b/>
          <w:bCs/>
          <w:kern w:val="1"/>
          <w:szCs w:val="19"/>
          <w:u w:color="713879"/>
        </w:rPr>
      </w:pPr>
      <w:r>
        <w:t xml:space="preserve">(Child’s name), </w:t>
      </w:r>
      <w:r w:rsidR="001F14BC" w:rsidRPr="00423DD4">
        <w:rPr>
          <w:rFonts w:cs="Arial"/>
          <w:b/>
          <w:bCs/>
          <w:kern w:val="1"/>
          <w:szCs w:val="19"/>
          <w:u w:color="713879"/>
        </w:rPr>
        <w:t>may the Lord be with you as you grow up.</w:t>
      </w:r>
      <w:r w:rsidR="001F14BC">
        <w:rPr>
          <w:rFonts w:cs="Arial"/>
          <w:b/>
          <w:bCs/>
          <w:kern w:val="1"/>
          <w:szCs w:val="19"/>
          <w:u w:color="713879"/>
        </w:rPr>
        <w:t xml:space="preserve"> May you l</w:t>
      </w:r>
      <w:r w:rsidR="001F14BC" w:rsidRPr="00423DD4">
        <w:rPr>
          <w:rFonts w:cs="Arial"/>
          <w:b/>
          <w:bCs/>
          <w:kern w:val="1"/>
          <w:szCs w:val="19"/>
          <w:u w:color="713879"/>
        </w:rPr>
        <w:t>isten</w:t>
      </w:r>
      <w:r w:rsidR="001F14BC">
        <w:rPr>
          <w:rFonts w:cs="Arial"/>
          <w:b/>
          <w:bCs/>
          <w:kern w:val="1"/>
          <w:szCs w:val="19"/>
          <w:u w:color="713879"/>
        </w:rPr>
        <w:t xml:space="preserve"> </w:t>
      </w:r>
      <w:r w:rsidR="001F14BC" w:rsidRPr="00423DD4">
        <w:rPr>
          <w:rFonts w:cs="Arial"/>
          <w:b/>
          <w:bCs/>
          <w:kern w:val="1"/>
          <w:szCs w:val="19"/>
          <w:u w:color="713879"/>
        </w:rPr>
        <w:t>for God’s voice and run to serve Him and others</w:t>
      </w:r>
      <w:r w:rsidR="001F14BC">
        <w:rPr>
          <w:rFonts w:cs="Arial"/>
          <w:b/>
          <w:bCs/>
          <w:kern w:val="1"/>
          <w:szCs w:val="19"/>
          <w:u w:color="713879"/>
        </w:rPr>
        <w:t>.</w:t>
      </w:r>
    </w:p>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CD08" w14:textId="77777777" w:rsidR="00B53ED4" w:rsidRDefault="00B53ED4" w:rsidP="00E7580D">
      <w:pPr>
        <w:spacing w:line="240" w:lineRule="auto"/>
      </w:pPr>
      <w:r>
        <w:separator/>
      </w:r>
    </w:p>
  </w:endnote>
  <w:endnote w:type="continuationSeparator" w:id="0">
    <w:p w14:paraId="71E3E653" w14:textId="77777777" w:rsidR="00B53ED4" w:rsidRDefault="00B53ED4"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B53ED4"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EBE1" w14:textId="77777777" w:rsidR="00B53ED4" w:rsidRDefault="00B53ED4" w:rsidP="00E7580D">
      <w:pPr>
        <w:spacing w:line="240" w:lineRule="auto"/>
      </w:pPr>
      <w:r>
        <w:separator/>
      </w:r>
    </w:p>
  </w:footnote>
  <w:footnote w:type="continuationSeparator" w:id="0">
    <w:p w14:paraId="103D9D41" w14:textId="77777777" w:rsidR="00B53ED4" w:rsidRDefault="00B53ED4"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B53ED4"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C76D0CD" w:rsidR="00FB61FA" w:rsidRDefault="00645EE6" w:rsidP="00FB61FA">
                <w:pPr>
                  <w:spacing w:line="240" w:lineRule="auto"/>
                  <w:jc w:val="right"/>
                  <w:rPr>
                    <w:b/>
                    <w:color w:val="6A8A22"/>
                    <w:sz w:val="36"/>
                    <w:szCs w:val="36"/>
                  </w:rPr>
                </w:pPr>
                <w:r>
                  <w:rPr>
                    <w:b/>
                    <w:color w:val="6A8A22"/>
                    <w:sz w:val="36"/>
                    <w:szCs w:val="36"/>
                  </w:rPr>
                  <w:t>1.1</w:t>
                </w:r>
                <w:r w:rsidR="008353AE">
                  <w:rPr>
                    <w:b/>
                    <w:color w:val="6A8A22"/>
                    <w:sz w:val="36"/>
                    <w:szCs w:val="36"/>
                  </w:rPr>
                  <w:t>2</w:t>
                </w:r>
              </w:p>
              <w:p w14:paraId="15351461" w14:textId="77777777" w:rsidR="008353AE" w:rsidRDefault="008353AE" w:rsidP="00FB61FA">
                <w:pPr>
                  <w:spacing w:line="240" w:lineRule="auto"/>
                  <w:jc w:val="right"/>
                  <w:rPr>
                    <w:b/>
                    <w:color w:val="6A8A22"/>
                    <w:sz w:val="36"/>
                    <w:szCs w:val="36"/>
                  </w:rPr>
                </w:pP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F14BC"/>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675B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353AE"/>
    <w:rsid w:val="008635F8"/>
    <w:rsid w:val="00874F0F"/>
    <w:rsid w:val="008A7933"/>
    <w:rsid w:val="008D4E70"/>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53ED4"/>
    <w:rsid w:val="00B61A84"/>
    <w:rsid w:val="00B71DB0"/>
    <w:rsid w:val="00BA0351"/>
    <w:rsid w:val="00BA6664"/>
    <w:rsid w:val="00BD6121"/>
    <w:rsid w:val="00C0045D"/>
    <w:rsid w:val="00C24504"/>
    <w:rsid w:val="00C41113"/>
    <w:rsid w:val="00C45A6C"/>
    <w:rsid w:val="00C63EEA"/>
    <w:rsid w:val="00CB7E51"/>
    <w:rsid w:val="00CD798B"/>
    <w:rsid w:val="00CE1DB6"/>
    <w:rsid w:val="00D21060"/>
    <w:rsid w:val="00D5123D"/>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1582"/>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874F-86A7-D041-8C02-2F27849F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5</cp:revision>
  <dcterms:created xsi:type="dcterms:W3CDTF">2018-02-16T23:21:00Z</dcterms:created>
  <dcterms:modified xsi:type="dcterms:W3CDTF">2018-07-28T18:40:00Z</dcterms:modified>
</cp:coreProperties>
</file>